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113" w:hanging="0"/>
        <w:jc w:val="center"/>
        <w:rPr>
          <w:b/>
          <w:b/>
          <w:sz w:val="22"/>
          <w:szCs w:val="22"/>
        </w:rPr>
      </w:pPr>
      <w:r>
        <w:rPr>
          <w:b/>
          <w:caps/>
          <w:sz w:val="22"/>
          <w:szCs w:val="22"/>
        </w:rPr>
        <w:t xml:space="preserve">Рекомендаційні системи </w:t>
      </w:r>
    </w:p>
    <w:p>
      <w:pPr>
        <w:pStyle w:val="Normal"/>
        <w:rPr>
          <w:sz w:val="22"/>
          <w:szCs w:val="22"/>
        </w:rPr>
      </w:pPr>
      <w:r>
        <w:rPr>
          <w:sz w:val="22"/>
          <w:szCs w:val="22"/>
        </w:rPr>
      </w:r>
    </w:p>
    <w:tbl>
      <w:tblPr>
        <w:tblW w:w="9889"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778"/>
        <w:gridCol w:w="4110"/>
      </w:tblGrid>
      <w:tr>
        <w:trPr/>
        <w:tc>
          <w:tcPr>
            <w:tcW w:w="5778" w:type="dxa"/>
            <w:tcBorders/>
          </w:tcPr>
          <w:p>
            <w:pPr>
              <w:pStyle w:val="Normal"/>
              <w:widowControl w:val="false"/>
              <w:rPr>
                <w:b/>
                <w:b/>
                <w:sz w:val="22"/>
                <w:szCs w:val="22"/>
              </w:rPr>
            </w:pPr>
            <w:r>
              <w:rPr>
                <w:b/>
                <w:sz w:val="22"/>
                <w:szCs w:val="22"/>
              </w:rPr>
              <w:t>Тип дисципліни</w:t>
            </w:r>
          </w:p>
        </w:tc>
        <w:tc>
          <w:tcPr>
            <w:tcW w:w="4110" w:type="dxa"/>
            <w:tcBorders/>
          </w:tcPr>
          <w:p>
            <w:pPr>
              <w:pStyle w:val="Normal"/>
              <w:widowControl w:val="false"/>
              <w:jc w:val="both"/>
              <w:rPr>
                <w:sz w:val="22"/>
                <w:szCs w:val="22"/>
              </w:rPr>
            </w:pPr>
            <w:r>
              <w:rPr>
                <w:sz w:val="22"/>
                <w:szCs w:val="22"/>
              </w:rPr>
              <w:t>Вибіркова</w:t>
            </w:r>
          </w:p>
        </w:tc>
      </w:tr>
      <w:tr>
        <w:trPr/>
        <w:tc>
          <w:tcPr>
            <w:tcW w:w="5778" w:type="dxa"/>
            <w:tcBorders/>
          </w:tcPr>
          <w:p>
            <w:pPr>
              <w:pStyle w:val="Normal"/>
              <w:widowControl w:val="false"/>
              <w:rPr>
                <w:b/>
                <w:b/>
                <w:sz w:val="22"/>
                <w:szCs w:val="22"/>
              </w:rPr>
            </w:pPr>
            <w:r>
              <w:rPr>
                <w:b/>
                <w:sz w:val="22"/>
                <w:szCs w:val="22"/>
              </w:rPr>
              <w:t>Рівень вищої освіти</w:t>
            </w:r>
          </w:p>
        </w:tc>
        <w:tc>
          <w:tcPr>
            <w:tcW w:w="4110" w:type="dxa"/>
            <w:tcBorders/>
          </w:tcPr>
          <w:p>
            <w:pPr>
              <w:pStyle w:val="Normal"/>
              <w:widowControl w:val="false"/>
              <w:rPr>
                <w:sz w:val="22"/>
                <w:szCs w:val="22"/>
              </w:rPr>
            </w:pPr>
            <w:r>
              <w:rPr>
                <w:sz w:val="22"/>
                <w:szCs w:val="22"/>
              </w:rPr>
              <w:t>Перший (бакалаврський)</w:t>
            </w:r>
          </w:p>
        </w:tc>
      </w:tr>
      <w:tr>
        <w:trPr/>
        <w:tc>
          <w:tcPr>
            <w:tcW w:w="5778" w:type="dxa"/>
            <w:tcBorders/>
          </w:tcPr>
          <w:p>
            <w:pPr>
              <w:pStyle w:val="Normal"/>
              <w:widowControl w:val="false"/>
              <w:rPr>
                <w:b/>
                <w:b/>
                <w:sz w:val="22"/>
                <w:szCs w:val="22"/>
              </w:rPr>
            </w:pPr>
            <w:r>
              <w:rPr>
                <w:b/>
                <w:sz w:val="22"/>
                <w:szCs w:val="22"/>
              </w:rPr>
              <w:t>Мова викладання</w:t>
            </w:r>
          </w:p>
        </w:tc>
        <w:tc>
          <w:tcPr>
            <w:tcW w:w="4110" w:type="dxa"/>
            <w:tcBorders/>
          </w:tcPr>
          <w:p>
            <w:pPr>
              <w:pStyle w:val="Normal"/>
              <w:widowControl w:val="false"/>
              <w:rPr>
                <w:sz w:val="22"/>
                <w:szCs w:val="22"/>
              </w:rPr>
            </w:pPr>
            <w:r>
              <w:rPr>
                <w:sz w:val="22"/>
                <w:szCs w:val="22"/>
              </w:rPr>
              <w:t>Українська</w:t>
            </w:r>
          </w:p>
        </w:tc>
      </w:tr>
      <w:tr>
        <w:trPr/>
        <w:tc>
          <w:tcPr>
            <w:tcW w:w="5778" w:type="dxa"/>
            <w:tcBorders/>
          </w:tcPr>
          <w:p>
            <w:pPr>
              <w:pStyle w:val="Normal"/>
              <w:widowControl w:val="false"/>
              <w:rPr>
                <w:b/>
                <w:b/>
                <w:sz w:val="22"/>
                <w:szCs w:val="22"/>
              </w:rPr>
            </w:pPr>
            <w:r>
              <w:rPr>
                <w:b/>
                <w:sz w:val="22"/>
                <w:szCs w:val="22"/>
              </w:rPr>
              <w:t>Кількість кредитів ЄКТС</w:t>
            </w:r>
          </w:p>
        </w:tc>
        <w:tc>
          <w:tcPr>
            <w:tcW w:w="4110" w:type="dxa"/>
            <w:tcBorders/>
          </w:tcPr>
          <w:p>
            <w:pPr>
              <w:pStyle w:val="Normal"/>
              <w:widowControl w:val="false"/>
              <w:rPr>
                <w:sz w:val="22"/>
                <w:szCs w:val="22"/>
              </w:rPr>
            </w:pPr>
            <w:r>
              <w:rPr>
                <w:sz w:val="22"/>
                <w:szCs w:val="22"/>
              </w:rPr>
              <w:t>8,0</w:t>
            </w:r>
          </w:p>
        </w:tc>
      </w:tr>
      <w:tr>
        <w:trPr/>
        <w:tc>
          <w:tcPr>
            <w:tcW w:w="5778" w:type="dxa"/>
            <w:tcBorders/>
          </w:tcPr>
          <w:p>
            <w:pPr>
              <w:pStyle w:val="Normal"/>
              <w:widowControl w:val="false"/>
              <w:rPr>
                <w:b/>
                <w:b/>
                <w:sz w:val="22"/>
                <w:szCs w:val="22"/>
              </w:rPr>
            </w:pPr>
            <w:r>
              <w:rPr>
                <w:b/>
                <w:sz w:val="22"/>
                <w:szCs w:val="22"/>
              </w:rPr>
              <w:t>Форми здобуття освіти</w:t>
            </w:r>
          </w:p>
        </w:tc>
        <w:tc>
          <w:tcPr>
            <w:tcW w:w="4110" w:type="dxa"/>
            <w:tcBorders/>
          </w:tcPr>
          <w:p>
            <w:pPr>
              <w:pStyle w:val="Normal"/>
              <w:widowControl w:val="false"/>
              <w:rPr>
                <w:sz w:val="22"/>
                <w:szCs w:val="22"/>
              </w:rPr>
            </w:pPr>
            <w:r>
              <w:rPr>
                <w:sz w:val="22"/>
                <w:szCs w:val="22"/>
              </w:rPr>
              <w:t>Очна денна</w:t>
            </w:r>
          </w:p>
        </w:tc>
      </w:tr>
    </w:tbl>
    <w:p>
      <w:pPr>
        <w:pStyle w:val="Normal"/>
        <w:jc w:val="center"/>
        <w:rPr>
          <w:sz w:val="22"/>
          <w:szCs w:val="22"/>
        </w:rPr>
      </w:pPr>
      <w:r>
        <w:rPr>
          <w:sz w:val="22"/>
          <w:szCs w:val="22"/>
        </w:rPr>
      </w:r>
    </w:p>
    <w:p>
      <w:pPr>
        <w:pStyle w:val="TextBody"/>
        <w:spacing w:lineRule="auto" w:line="228"/>
        <w:jc w:val="both"/>
        <w:rPr/>
      </w:pPr>
      <w:r>
        <w:rPr>
          <w:rStyle w:val="StrongEmphasis"/>
          <w:sz w:val="24"/>
          <w:szCs w:val="24"/>
        </w:rPr>
        <w:t>Результати навчання.</w:t>
      </w:r>
      <w:r>
        <w:rPr>
          <w:sz w:val="24"/>
          <w:szCs w:val="24"/>
        </w:rPr>
        <w:t xml:space="preserve"> Студент, який успішно завершив вивчення дисципліни, повинен: знати основні принципи побудови рекомендаційних систем, види алгоритмів та методи, які використовуються для персоналізованих рекомендацій, а також розуміти переваги та недоліки кожного підходу; вміти застосовувати методи обробки даних для створення рекомендацій, розробляти та налаштовувати алгоритми колаборативної фільтрації, контентного підходу та гібридних методів для розв’язання конкретних прикладних задач; аналізувати ефективність і точність рекомендаційних алгоритмів та вибирати оптимальний підхід залежно від мети і контексту задачі; використовувати інструменти для реалізації рекомендаційних систем, оцінки їх продуктивності, а також дотримуватись етичних норм під час роботи з персональними даними.</w:t>
      </w:r>
    </w:p>
    <w:p>
      <w:pPr>
        <w:pStyle w:val="TextBody"/>
        <w:rPr/>
      </w:pPr>
      <w:r>
        <w:rPr>
          <w:rStyle w:val="StrongEmphasis"/>
          <w:sz w:val="24"/>
          <w:szCs w:val="24"/>
        </w:rPr>
        <w:t>Зміст навчальної дисципліни.</w:t>
      </w:r>
      <w:r>
        <w:rPr>
          <w:sz w:val="24"/>
          <w:szCs w:val="24"/>
        </w:rPr>
        <w:t xml:space="preserve"> Основи рекомендаційних систем та їх роль у сучасному інформаційному середовищі. Класифікація та принципи побудови рекомендаційних систем. Алгоритми колаборативної фільтрації, контентного підходу та гібридних методів. Методи збору та обробки даних для рекомендацій. Оцінка ефективності та точності алгоритмів. Проблеми масштабування та оптимізації. Етичні аспекти створення та використання рекомендаційних систем. Приклади застосування рекомендаційних систем у різних сферах: електронна комерція, соціальні мережі, медіаплатформи тощо.</w:t>
      </w:r>
    </w:p>
    <w:p>
      <w:pPr>
        <w:pStyle w:val="Normal"/>
        <w:spacing w:lineRule="auto" w:line="228"/>
        <w:jc w:val="both"/>
        <w:rPr>
          <w:b/>
          <w:b/>
          <w:sz w:val="22"/>
          <w:szCs w:val="22"/>
        </w:rPr>
      </w:pPr>
      <w:r>
        <w:rPr>
          <w:b/>
          <w:sz w:val="22"/>
          <w:szCs w:val="22"/>
        </w:rPr>
      </w:r>
    </w:p>
    <w:p>
      <w:pPr>
        <w:pStyle w:val="Normal"/>
        <w:spacing w:lineRule="auto" w:line="228"/>
        <w:jc w:val="both"/>
        <w:rPr>
          <w:sz w:val="22"/>
          <w:szCs w:val="22"/>
        </w:rPr>
      </w:pPr>
      <w:r>
        <w:rPr>
          <w:b/>
          <w:sz w:val="22"/>
          <w:szCs w:val="22"/>
        </w:rPr>
        <w:t>Запланована навчальна діяльність</w:t>
      </w:r>
      <w:r>
        <w:rPr>
          <w:sz w:val="22"/>
          <w:szCs w:val="22"/>
        </w:rPr>
        <w:t>: кількість аудиторних годин – не менше 1/3 від загальної кількості годин, які заплановані на вивчення дисципліни.</w:t>
      </w:r>
    </w:p>
    <w:p>
      <w:pPr>
        <w:pStyle w:val="Normal"/>
        <w:spacing w:lineRule="auto" w:line="228"/>
        <w:jc w:val="both"/>
        <w:rPr>
          <w:b/>
          <w:b/>
          <w:sz w:val="22"/>
          <w:szCs w:val="22"/>
        </w:rPr>
      </w:pPr>
      <w:r>
        <w:rPr>
          <w:b/>
          <w:sz w:val="22"/>
          <w:szCs w:val="22"/>
        </w:rPr>
      </w:r>
    </w:p>
    <w:p>
      <w:pPr>
        <w:pStyle w:val="Normal"/>
        <w:spacing w:lineRule="auto" w:line="228"/>
        <w:jc w:val="both"/>
        <w:rPr>
          <w:sz w:val="22"/>
          <w:szCs w:val="22"/>
        </w:rPr>
      </w:pPr>
      <w:r>
        <w:rPr>
          <w:b/>
          <w:sz w:val="22"/>
          <w:szCs w:val="22"/>
        </w:rPr>
        <w:t xml:space="preserve">Методи навчання: </w:t>
      </w:r>
      <w:r>
        <w:rPr>
          <w:sz w:val="22"/>
          <w:szCs w:val="22"/>
        </w:rPr>
        <w:t>словесні, наочні, проблемно-пошукові (лекції); пояснювально-ілюстративні, практичні, частково-пошукові (практичні та лабораторні заняття), практичні, дослідницькі, частково-пошукові (самостійна робота: індивідуальні завдання).</w:t>
      </w:r>
    </w:p>
    <w:p>
      <w:pPr>
        <w:pStyle w:val="Normal"/>
        <w:spacing w:lineRule="auto" w:line="228"/>
        <w:jc w:val="both"/>
        <w:rPr>
          <w:b/>
          <w:b/>
          <w:sz w:val="22"/>
          <w:szCs w:val="22"/>
        </w:rPr>
      </w:pPr>
      <w:r>
        <w:rPr>
          <w:b/>
          <w:sz w:val="22"/>
          <w:szCs w:val="22"/>
        </w:rPr>
      </w:r>
    </w:p>
    <w:p>
      <w:pPr>
        <w:pStyle w:val="Normal"/>
        <w:spacing w:lineRule="auto" w:line="228"/>
        <w:jc w:val="both"/>
        <w:rPr>
          <w:sz w:val="22"/>
          <w:szCs w:val="22"/>
        </w:rPr>
      </w:pPr>
      <w:r>
        <w:rPr>
          <w:b/>
          <w:sz w:val="22"/>
          <w:szCs w:val="22"/>
        </w:rPr>
        <w:t>Форми оцінювання результатів навчання</w:t>
      </w:r>
      <w:r>
        <w:rPr>
          <w:sz w:val="22"/>
          <w:szCs w:val="22"/>
        </w:rPr>
        <w:t>: усне опитування, захист лабораторних та практичних робіт, тестовий контроль.</w:t>
      </w:r>
    </w:p>
    <w:p>
      <w:pPr>
        <w:pStyle w:val="Normal"/>
        <w:spacing w:lineRule="auto" w:line="228"/>
        <w:jc w:val="both"/>
        <w:rPr>
          <w:b/>
          <w:b/>
          <w:sz w:val="22"/>
          <w:szCs w:val="22"/>
        </w:rPr>
      </w:pPr>
      <w:r>
        <w:rPr>
          <w:b/>
          <w:sz w:val="22"/>
          <w:szCs w:val="22"/>
        </w:rPr>
      </w:r>
    </w:p>
    <w:p>
      <w:pPr>
        <w:pStyle w:val="Normal"/>
        <w:spacing w:lineRule="auto" w:line="228"/>
        <w:jc w:val="both"/>
        <w:rPr>
          <w:b/>
          <w:b/>
          <w:sz w:val="22"/>
          <w:szCs w:val="22"/>
        </w:rPr>
      </w:pPr>
      <w:r>
        <w:rPr>
          <w:b/>
          <w:sz w:val="22"/>
          <w:szCs w:val="22"/>
          <w:lang w:val="ru-RU"/>
        </w:rPr>
        <w:t>Форма семестрового контролю: залік.</w:t>
      </w:r>
    </w:p>
    <w:p>
      <w:pPr>
        <w:pStyle w:val="Normal"/>
        <w:spacing w:lineRule="auto" w:line="228"/>
        <w:jc w:val="both"/>
        <w:rPr>
          <w:b/>
          <w:b/>
          <w:sz w:val="22"/>
          <w:szCs w:val="22"/>
        </w:rPr>
      </w:pPr>
      <w:r>
        <w:rPr>
          <w:b/>
          <w:sz w:val="22"/>
          <w:szCs w:val="22"/>
        </w:rPr>
      </w:r>
    </w:p>
    <w:p>
      <w:pPr>
        <w:pStyle w:val="Normal"/>
        <w:spacing w:lineRule="auto" w:line="228"/>
        <w:jc w:val="both"/>
        <w:rPr>
          <w:b/>
          <w:b/>
          <w:sz w:val="22"/>
          <w:szCs w:val="22"/>
        </w:rPr>
      </w:pPr>
      <w:r>
        <w:rPr>
          <w:b/>
          <w:sz w:val="22"/>
          <w:szCs w:val="22"/>
        </w:rPr>
      </w:r>
    </w:p>
    <w:p>
      <w:pPr>
        <w:pStyle w:val="Normal"/>
        <w:spacing w:lineRule="auto" w:line="228"/>
        <w:jc w:val="both"/>
        <w:rPr>
          <w:sz w:val="22"/>
          <w:szCs w:val="22"/>
        </w:rPr>
      </w:pPr>
      <w:r>
        <w:rPr>
          <w:b/>
          <w:sz w:val="22"/>
          <w:szCs w:val="22"/>
        </w:rPr>
        <w:t>Навчальні ресурси:</w:t>
      </w:r>
    </w:p>
    <w:p>
      <w:pPr>
        <w:pStyle w:val="ListParagraph"/>
        <w:numPr>
          <w:ilvl w:val="0"/>
          <w:numId w:val="1"/>
        </w:numPr>
        <w:tabs>
          <w:tab w:val="clear" w:pos="708"/>
          <w:tab w:val="left" w:pos="0" w:leader="none"/>
        </w:tabs>
        <w:spacing w:lineRule="auto" w:line="228"/>
        <w:ind w:left="0" w:firstLine="360"/>
        <w:jc w:val="both"/>
        <w:rPr>
          <w:highlight w:val="none"/>
          <w:shd w:fill="auto" w:val="clear"/>
        </w:rPr>
      </w:pPr>
      <w:r>
        <w:rPr>
          <w:sz w:val="22"/>
          <w:szCs w:val="22"/>
          <w:shd w:fill="auto" w:val="clear"/>
        </w:rPr>
        <w:t>Рекомендаційні системи на практиці. Кім Фальк. Підручник. –</w:t>
      </w:r>
      <w:r>
        <w:rPr>
          <w:sz w:val="22"/>
          <w:szCs w:val="22"/>
          <w:shd w:fill="auto" w:val="clear"/>
          <w:lang w:val="en-US"/>
        </w:rPr>
        <w:t xml:space="preserve"> </w:t>
      </w:r>
      <w:r>
        <w:rPr>
          <w:sz w:val="22"/>
          <w:szCs w:val="22"/>
          <w:shd w:fill="auto" w:val="clear"/>
          <w:lang w:val="ru-RU"/>
        </w:rPr>
        <w:t>Ma</w:t>
      </w:r>
      <w:r>
        <w:rPr>
          <w:sz w:val="22"/>
          <w:szCs w:val="22"/>
          <w:shd w:fill="auto" w:val="clear"/>
          <w:lang w:val="en-US"/>
        </w:rPr>
        <w:t xml:space="preserve">nnong-shelter island </w:t>
      </w:r>
      <w:r>
        <w:rPr>
          <w:sz w:val="22"/>
          <w:szCs w:val="22"/>
          <w:shd w:fill="auto" w:val="clear"/>
        </w:rPr>
        <w:t>202</w:t>
      </w:r>
      <w:r>
        <w:rPr>
          <w:sz w:val="22"/>
          <w:szCs w:val="22"/>
          <w:shd w:fill="auto" w:val="clear"/>
          <w:lang w:val="en-US"/>
        </w:rPr>
        <w:t>0</w:t>
      </w:r>
      <w:r>
        <w:rPr>
          <w:sz w:val="22"/>
          <w:szCs w:val="22"/>
          <w:shd w:fill="auto" w:val="clear"/>
        </w:rPr>
        <w:t xml:space="preserve">. – </w:t>
      </w:r>
      <w:r>
        <w:rPr>
          <w:sz w:val="22"/>
          <w:szCs w:val="22"/>
          <w:shd w:fill="auto" w:val="clear"/>
          <w:lang w:val="en-US"/>
        </w:rPr>
        <w:t xml:space="preserve">448 </w:t>
      </w:r>
      <w:r>
        <w:rPr>
          <w:sz w:val="22"/>
          <w:szCs w:val="22"/>
          <w:shd w:fill="auto" w:val="clear"/>
        </w:rPr>
        <w:t>с.</w:t>
      </w:r>
    </w:p>
    <w:p>
      <w:pPr>
        <w:pStyle w:val="ListParagraph"/>
        <w:numPr>
          <w:ilvl w:val="0"/>
          <w:numId w:val="1"/>
        </w:numPr>
        <w:tabs>
          <w:tab w:val="clear" w:pos="708"/>
          <w:tab w:val="left" w:pos="0" w:leader="none"/>
        </w:tabs>
        <w:spacing w:lineRule="auto" w:line="228"/>
        <w:ind w:left="0" w:firstLine="360"/>
        <w:jc w:val="both"/>
        <w:rPr>
          <w:highlight w:val="none"/>
          <w:shd w:fill="auto" w:val="clear"/>
        </w:rPr>
      </w:pPr>
      <w:r>
        <w:rPr>
          <w:sz w:val="22"/>
          <w:szCs w:val="22"/>
          <w:shd w:fill="auto" w:val="clear"/>
          <w:lang w:val="ru-RU"/>
        </w:rPr>
        <w:t>Hands-On Recommendation Systems with Python</w:t>
      </w:r>
      <w:r>
        <w:rPr>
          <w:sz w:val="22"/>
          <w:szCs w:val="22"/>
          <w:shd w:fill="auto" w:val="clear"/>
          <w:lang w:val="en-US"/>
        </w:rPr>
        <w:t xml:space="preserve"> by </w:t>
      </w:r>
      <w:r>
        <w:rPr>
          <w:sz w:val="22"/>
          <w:szCs w:val="22"/>
          <w:shd w:fill="auto" w:val="clear"/>
          <w:lang w:val="ru-RU"/>
        </w:rPr>
        <w:t xml:space="preserve">Rounak Banik Навчальний посібник. – </w:t>
      </w:r>
      <w:r>
        <w:rPr>
          <w:rFonts w:ascii="Arial;sans-serif" w:hAnsi="Arial;sans-serif"/>
          <w:b w:val="false"/>
          <w:i w:val="false"/>
          <w:caps w:val="false"/>
          <w:smallCaps w:val="false"/>
          <w:color w:val="0F1111"/>
          <w:spacing w:val="0"/>
          <w:sz w:val="21"/>
          <w:szCs w:val="22"/>
          <w:shd w:fill="auto" w:val="clear"/>
          <w:lang w:val="ru-RU"/>
        </w:rPr>
        <w:t>Packt Publishing (July 27, 2018)</w:t>
      </w:r>
      <w:r>
        <w:rPr>
          <w:sz w:val="22"/>
          <w:szCs w:val="22"/>
          <w:shd w:fill="auto" w:val="clear"/>
          <w:lang w:val="ru-RU"/>
        </w:rPr>
        <w:t xml:space="preserve"> . – </w:t>
      </w:r>
      <w:r>
        <w:rPr>
          <w:rFonts w:ascii="Arial;sans-serif" w:hAnsi="Arial;sans-serif"/>
          <w:b w:val="false"/>
          <w:i w:val="false"/>
          <w:caps w:val="false"/>
          <w:smallCaps w:val="false"/>
          <w:color w:val="0F1111"/>
          <w:spacing w:val="0"/>
          <w:sz w:val="21"/>
          <w:szCs w:val="22"/>
          <w:shd w:fill="auto" w:val="clear"/>
          <w:lang w:val="ru-RU"/>
        </w:rPr>
        <w:t>146</w:t>
      </w:r>
      <w:r>
        <w:rPr>
          <w:sz w:val="22"/>
          <w:szCs w:val="22"/>
          <w:shd w:fill="auto" w:val="clear"/>
          <w:lang w:val="ru-RU"/>
        </w:rPr>
        <w:t xml:space="preserve">  с. </w:t>
      </w:r>
      <w:r>
        <w:rPr>
          <w:sz w:val="22"/>
          <w:szCs w:val="22"/>
          <w:shd w:fill="auto" w:val="clear"/>
          <w:lang w:val="uk-UA"/>
        </w:rPr>
        <w:t xml:space="preserve">Доступ за посиланням: </w:t>
      </w:r>
    </w:p>
    <w:p>
      <w:pPr>
        <w:pStyle w:val="ListParagraph"/>
        <w:numPr>
          <w:ilvl w:val="0"/>
          <w:numId w:val="1"/>
        </w:numPr>
        <w:tabs>
          <w:tab w:val="clear" w:pos="708"/>
          <w:tab w:val="left" w:pos="0" w:leader="none"/>
        </w:tabs>
        <w:spacing w:lineRule="auto" w:line="228"/>
        <w:ind w:left="0" w:firstLine="360"/>
        <w:jc w:val="both"/>
        <w:rPr>
          <w:sz w:val="22"/>
          <w:szCs w:val="22"/>
          <w:lang w:val="ru-RU"/>
        </w:rPr>
      </w:pPr>
      <w:r>
        <w:rPr>
          <w:bCs/>
          <w:spacing w:val="-4"/>
          <w:sz w:val="22"/>
          <w:szCs w:val="22"/>
          <w:shd w:fill="FFFFFF" w:val="clear"/>
        </w:rPr>
        <w:t xml:space="preserve">Модульне середовище для навчання MOODLE. </w:t>
      </w:r>
      <w:r>
        <w:rPr>
          <w:spacing w:val="-4"/>
          <w:sz w:val="22"/>
          <w:szCs w:val="22"/>
        </w:rPr>
        <w:t xml:space="preserve">Доступ до ресурсу: </w:t>
      </w:r>
      <w:hyperlink r:id="rId2">
        <w:r>
          <w:rPr>
            <w:rStyle w:val="InternetLink"/>
            <w:spacing w:val="-4"/>
            <w:sz w:val="22"/>
            <w:szCs w:val="22"/>
          </w:rPr>
          <w:t>https://msn.kh</w:t>
        </w:r>
        <w:r>
          <w:rPr>
            <w:rStyle w:val="InternetLink"/>
            <w:spacing w:val="-4"/>
            <w:sz w:val="22"/>
            <w:szCs w:val="22"/>
            <w:lang w:val="en-US"/>
          </w:rPr>
          <w:t>m</w:t>
        </w:r>
        <w:r>
          <w:rPr>
            <w:rStyle w:val="InternetLink"/>
            <w:spacing w:val="-4"/>
            <w:sz w:val="22"/>
            <w:szCs w:val="22"/>
          </w:rPr>
          <w:t>nu.</w:t>
        </w:r>
        <w:r>
          <w:rPr>
            <w:rStyle w:val="InternetLink"/>
            <w:spacing w:val="-4"/>
            <w:sz w:val="22"/>
            <w:szCs w:val="22"/>
            <w:lang w:val="en-US"/>
          </w:rPr>
          <w:t>edu</w:t>
        </w:r>
        <w:r>
          <w:rPr>
            <w:rStyle w:val="InternetLink"/>
            <w:spacing w:val="-4"/>
            <w:sz w:val="22"/>
            <w:szCs w:val="22"/>
          </w:rPr>
          <w:t>.ua</w:t>
        </w:r>
      </w:hyperlink>
      <w:r>
        <w:rPr>
          <w:spacing w:val="-4"/>
          <w:sz w:val="22"/>
          <w:szCs w:val="22"/>
          <w:lang w:val="ru-RU"/>
        </w:rPr>
        <w:t xml:space="preserve"> </w:t>
      </w:r>
    </w:p>
    <w:p>
      <w:pPr>
        <w:pStyle w:val="ListParagraph"/>
        <w:numPr>
          <w:ilvl w:val="0"/>
          <w:numId w:val="1"/>
        </w:numPr>
        <w:tabs>
          <w:tab w:val="clear" w:pos="708"/>
          <w:tab w:val="left" w:pos="0" w:leader="none"/>
        </w:tabs>
        <w:spacing w:lineRule="auto" w:line="228"/>
        <w:ind w:left="0" w:firstLine="360"/>
        <w:jc w:val="both"/>
        <w:rPr>
          <w:sz w:val="22"/>
          <w:szCs w:val="22"/>
          <w:lang w:val="ru-RU"/>
        </w:rPr>
      </w:pPr>
      <w:r>
        <w:rPr>
          <w:b/>
          <w:spacing w:val="-6"/>
          <w:sz w:val="22"/>
          <w:szCs w:val="22"/>
          <w:lang w:val="ru-RU"/>
        </w:rPr>
        <w:t xml:space="preserve">Електронна бібліотека університету. Доступ до ресурсу: </w:t>
      </w:r>
      <w:hyperlink r:id="rId3">
        <w:r>
          <w:rPr>
            <w:rStyle w:val="InternetLink"/>
            <w:b/>
            <w:spacing w:val="-6"/>
            <w:sz w:val="22"/>
            <w:szCs w:val="22"/>
            <w:lang w:val="ru-RU"/>
          </w:rPr>
          <w:t>http://lib.khmnu.edu.ua/asp/php_f/p1age_lib.php</w:t>
        </w:r>
      </w:hyperlink>
      <w:r>
        <w:rPr>
          <w:b/>
          <w:spacing w:val="-6"/>
          <w:sz w:val="22"/>
          <w:szCs w:val="22"/>
          <w:lang w:val="ru-RU"/>
        </w:rPr>
        <w:t xml:space="preserve"> </w:t>
      </w:r>
    </w:p>
    <w:p>
      <w:pPr>
        <w:pStyle w:val="ListParagraph"/>
        <w:tabs>
          <w:tab w:val="clear" w:pos="708"/>
          <w:tab w:val="left" w:pos="0" w:leader="none"/>
        </w:tabs>
        <w:spacing w:lineRule="auto" w:line="228"/>
        <w:ind w:left="0" w:firstLine="360"/>
        <w:jc w:val="both"/>
        <w:rPr>
          <w:sz w:val="22"/>
          <w:szCs w:val="22"/>
          <w:lang w:val="ru-RU"/>
        </w:rPr>
      </w:pPr>
      <w:r>
        <w:rPr>
          <w:sz w:val="22"/>
          <w:szCs w:val="22"/>
          <w:lang w:val="ru-RU"/>
        </w:rPr>
      </w:r>
    </w:p>
    <w:p>
      <w:pPr>
        <w:pStyle w:val="ListParagraph"/>
        <w:tabs>
          <w:tab w:val="clear" w:pos="708"/>
          <w:tab w:val="left" w:pos="0" w:leader="none"/>
        </w:tabs>
        <w:spacing w:lineRule="auto" w:line="228"/>
        <w:ind w:left="0" w:firstLine="360"/>
        <w:jc w:val="both"/>
        <w:rPr>
          <w:sz w:val="22"/>
          <w:szCs w:val="22"/>
          <w:lang w:val="ru-RU"/>
        </w:rPr>
      </w:pPr>
      <w:r>
        <w:rPr>
          <w:sz w:val="22"/>
          <w:szCs w:val="22"/>
          <w:lang w:val="ru-RU"/>
        </w:rPr>
      </w:r>
    </w:p>
    <w:p>
      <w:pPr>
        <w:pStyle w:val="ListParagraph"/>
        <w:tabs>
          <w:tab w:val="clear" w:pos="708"/>
          <w:tab w:val="left" w:pos="0" w:leader="none"/>
        </w:tabs>
        <w:spacing w:lineRule="auto" w:line="228"/>
        <w:ind w:left="0" w:firstLine="360"/>
        <w:jc w:val="both"/>
        <w:rPr>
          <w:sz w:val="22"/>
          <w:szCs w:val="22"/>
          <w:lang w:val="ru-RU"/>
        </w:rPr>
      </w:pPr>
      <w:r>
        <w:rPr>
          <w:sz w:val="22"/>
          <w:szCs w:val="22"/>
          <w:lang w:val="ru-RU"/>
        </w:rPr>
      </w:r>
    </w:p>
    <w:p>
      <w:pPr>
        <w:pStyle w:val="Normal"/>
        <w:ind w:left="0" w:right="113" w:hanging="0"/>
        <w:jc w:val="center"/>
        <w:rPr>
          <w:b/>
          <w:b/>
          <w:sz w:val="22"/>
          <w:szCs w:val="22"/>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roman"/>
    <w:pitch w:val="variable"/>
  </w:font>
  <w:font w:name="Arial">
    <w:altName w:val="sans-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4861"/>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0"/>
      <w:szCs w:val="20"/>
      <w:lang w:val="uk-UA" w:eastAsia="en-US" w:bidi="ar-SA"/>
    </w:rPr>
  </w:style>
  <w:style w:type="paragraph" w:styleId="Heading1">
    <w:name w:val="Heading 1"/>
    <w:basedOn w:val="Normal"/>
    <w:next w:val="Normal"/>
    <w:link w:val="Heading1Char"/>
    <w:uiPriority w:val="9"/>
    <w:qFormat/>
    <w:rsid w:val="00e04861"/>
    <w:pPr>
      <w:keepNext w:val="true"/>
      <w:spacing w:before="240" w:after="60"/>
      <w:outlineLvl w:val="0"/>
    </w:pPr>
    <w:rPr>
      <w:rFonts w:ascii="Cambria" w:hAnsi="Cambria" w:eastAsia="Times New Roman"/>
      <w:b/>
      <w:bCs/>
      <w:kern w:val="2"/>
      <w:sz w:val="32"/>
      <w:szCs w:val="32"/>
    </w:rPr>
  </w:style>
  <w:style w:type="paragraph" w:styleId="Heading3">
    <w:name w:val="Heading 3"/>
    <w:basedOn w:val="Normal"/>
    <w:next w:val="Normal"/>
    <w:link w:val="Heading3Char"/>
    <w:qFormat/>
    <w:rsid w:val="00e04861"/>
    <w:pPr>
      <w:keepNext w:val="true"/>
      <w:ind w:left="113" w:right="113" w:hanging="0"/>
      <w:outlineLvl w:val="2"/>
    </w:pPr>
    <w:rPr>
      <w:rFonts w:eastAsia="Times New Roman"/>
      <w:sz w:val="24"/>
      <w:lang w:eastAsia="ru-RU"/>
    </w:rPr>
  </w:style>
  <w:style w:type="paragraph" w:styleId="Heading4">
    <w:name w:val="Heading 4"/>
    <w:basedOn w:val="Normal"/>
    <w:next w:val="Normal"/>
    <w:link w:val="Heading4Char"/>
    <w:uiPriority w:val="9"/>
    <w:semiHidden/>
    <w:unhideWhenUsed/>
    <w:qFormat/>
    <w:rsid w:val="00967d82"/>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7">
    <w:name w:val="Heading 7"/>
    <w:basedOn w:val="Normal"/>
    <w:next w:val="Normal"/>
    <w:link w:val="Heading7Char"/>
    <w:uiPriority w:val="9"/>
    <w:unhideWhenUsed/>
    <w:qFormat/>
    <w:rsid w:val="009c191d"/>
    <w:pPr>
      <w:keepNext w:val="true"/>
      <w:keepLines/>
      <w:suppressAutoHyphens w:val="true"/>
      <w:spacing w:before="40" w:after="0"/>
      <w:outlineLvl w:val="6"/>
    </w:pPr>
    <w:rPr>
      <w:rFonts w:ascii="Cambria" w:hAnsi="Cambria" w:eastAsia="" w:cs="" w:asciiTheme="majorHAnsi" w:cstheme="majorBidi" w:eastAsiaTheme="majorEastAsia" w:hAnsiTheme="majorHAnsi"/>
      <w:i/>
      <w:iCs/>
      <w:color w:val="243F60" w:themeColor="accent1" w:themeShade="7f"/>
      <w:sz w:val="24"/>
      <w:szCs w:val="24"/>
      <w:lang w:val="ru-RU" w:eastAsia="ar-SA"/>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e04861"/>
    <w:rPr>
      <w:rFonts w:ascii="Times New Roman" w:hAnsi="Times New Roman" w:eastAsia="Times New Roman" w:cs="Times New Roman"/>
      <w:sz w:val="24"/>
      <w:szCs w:val="20"/>
      <w:lang w:val="uk-UA" w:eastAsia="ru-RU"/>
    </w:rPr>
  </w:style>
  <w:style w:type="character" w:styleId="InternetLink">
    <w:name w:val="Hyperlink"/>
    <w:uiPriority w:val="99"/>
    <w:unhideWhenUsed/>
    <w:qFormat/>
    <w:rsid w:val="00e04861"/>
    <w:rPr>
      <w:color w:val="0000FF"/>
      <w:u w:val="single"/>
    </w:rPr>
  </w:style>
  <w:style w:type="character" w:styleId="Heading1Char" w:customStyle="1">
    <w:name w:val="Heading 1 Char"/>
    <w:basedOn w:val="DefaultParagraphFont"/>
    <w:link w:val="Heading1"/>
    <w:uiPriority w:val="9"/>
    <w:qFormat/>
    <w:rsid w:val="00e04861"/>
    <w:rPr>
      <w:rFonts w:ascii="Cambria" w:hAnsi="Cambria" w:eastAsia="Times New Roman" w:cs="Times New Roman"/>
      <w:b/>
      <w:bCs/>
      <w:kern w:val="2"/>
      <w:sz w:val="32"/>
      <w:szCs w:val="32"/>
      <w:lang w:val="uk-UA"/>
    </w:rPr>
  </w:style>
  <w:style w:type="character" w:styleId="Heading7Char" w:customStyle="1">
    <w:name w:val="Heading 7 Char"/>
    <w:basedOn w:val="DefaultParagraphFont"/>
    <w:link w:val="Heading7"/>
    <w:uiPriority w:val="9"/>
    <w:qFormat/>
    <w:rsid w:val="009c191d"/>
    <w:rPr>
      <w:rFonts w:ascii="Cambria" w:hAnsi="Cambria" w:eastAsia="" w:cs="" w:asciiTheme="majorHAnsi" w:cstheme="majorBidi" w:eastAsiaTheme="majorEastAsia" w:hAnsiTheme="majorHAnsi"/>
      <w:i/>
      <w:iCs/>
      <w:color w:val="243F60" w:themeColor="accent1" w:themeShade="7f"/>
      <w:sz w:val="24"/>
      <w:szCs w:val="24"/>
      <w:lang w:eastAsia="ar-SA"/>
    </w:rPr>
  </w:style>
  <w:style w:type="character" w:styleId="Markedcontent" w:customStyle="1">
    <w:name w:val="markedcontent"/>
    <w:qFormat/>
    <w:rsid w:val="009c191d"/>
    <w:rPr/>
  </w:style>
  <w:style w:type="character" w:styleId="Xfm01706167" w:customStyle="1">
    <w:name w:val="xfm_01706167"/>
    <w:qFormat/>
    <w:rsid w:val="009c191d"/>
    <w:rPr/>
  </w:style>
  <w:style w:type="character" w:styleId="BodyTextChar" w:customStyle="1">
    <w:name w:val="Body Text Char"/>
    <w:basedOn w:val="DefaultParagraphFont"/>
    <w:qFormat/>
    <w:rsid w:val="005b2428"/>
    <w:rPr>
      <w:rFonts w:ascii="Times New Roman" w:hAnsi="Times New Roman" w:eastAsia="Times New Roman" w:cs="Times New Roman"/>
      <w:sz w:val="24"/>
      <w:szCs w:val="20"/>
      <w:lang w:eastAsia="ru-RU"/>
    </w:rPr>
  </w:style>
  <w:style w:type="character" w:styleId="BalloonTextChar" w:customStyle="1">
    <w:name w:val="Balloon Text Char"/>
    <w:basedOn w:val="DefaultParagraphFont"/>
    <w:link w:val="BalloonText"/>
    <w:uiPriority w:val="99"/>
    <w:semiHidden/>
    <w:qFormat/>
    <w:rsid w:val="00fb1d9e"/>
    <w:rPr>
      <w:rFonts w:ascii="Segoe UI" w:hAnsi="Segoe UI" w:eastAsia="Calibri" w:cs="Segoe UI"/>
      <w:sz w:val="18"/>
      <w:szCs w:val="18"/>
      <w:lang w:val="uk-UA"/>
    </w:rPr>
  </w:style>
  <w:style w:type="character" w:styleId="Heading4Char" w:customStyle="1">
    <w:name w:val="Heading 4 Char"/>
    <w:basedOn w:val="DefaultParagraphFont"/>
    <w:link w:val="Heading4"/>
    <w:uiPriority w:val="9"/>
    <w:semiHidden/>
    <w:qFormat/>
    <w:rsid w:val="00967d82"/>
    <w:rPr>
      <w:rFonts w:ascii="Cambria" w:hAnsi="Cambria" w:eastAsia="" w:cs="" w:asciiTheme="majorHAnsi" w:cstheme="majorBidi" w:eastAsiaTheme="majorEastAsia" w:hAnsiTheme="majorHAnsi"/>
      <w:i/>
      <w:iCs/>
      <w:color w:val="365F91" w:themeColor="accent1" w:themeShade="bf"/>
      <w:sz w:val="20"/>
      <w:szCs w:val="20"/>
      <w:lang w:val="uk-UA"/>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5b2428"/>
    <w:pPr>
      <w:spacing w:before="0" w:after="120"/>
    </w:pPr>
    <w:rPr>
      <w:rFonts w:eastAsia="Times New Roman"/>
      <w:sz w:val="24"/>
      <w:lang w:val="ru-RU" w:eastAsia="ru-RU"/>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e04861"/>
    <w:pPr>
      <w:spacing w:before="0" w:after="0"/>
      <w:ind w:left="720" w:hanging="0"/>
      <w:contextualSpacing/>
    </w:pPr>
    <w:rPr/>
  </w:style>
  <w:style w:type="paragraph" w:styleId="Western" w:customStyle="1">
    <w:name w:val="western"/>
    <w:basedOn w:val="Normal"/>
    <w:qFormat/>
    <w:rsid w:val="00e04861"/>
    <w:pPr>
      <w:spacing w:beforeAutospacing="1" w:afterAutospacing="1"/>
    </w:pPr>
    <w:rPr>
      <w:rFonts w:eastAsia="Times New Roman"/>
      <w:sz w:val="24"/>
      <w:szCs w:val="24"/>
      <w:lang w:eastAsia="uk-UA"/>
    </w:rPr>
  </w:style>
  <w:style w:type="paragraph" w:styleId="FR1" w:customStyle="1">
    <w:name w:val="FR1"/>
    <w:qFormat/>
    <w:rsid w:val="00e04861"/>
    <w:pPr>
      <w:widowControl w:val="false"/>
      <w:suppressAutoHyphens w:val="true"/>
      <w:bidi w:val="0"/>
      <w:spacing w:lineRule="auto" w:line="420" w:before="0" w:after="0"/>
      <w:ind w:left="600" w:hanging="560"/>
      <w:jc w:val="left"/>
    </w:pPr>
    <w:rPr>
      <w:rFonts w:ascii="Times New Roman" w:hAnsi="Times New Roman" w:eastAsia="Times New Roman" w:cs="Times New Roman"/>
      <w:color w:val="auto"/>
      <w:kern w:val="0"/>
      <w:sz w:val="28"/>
      <w:szCs w:val="28"/>
      <w:lang w:val="uk-UA" w:eastAsia="en-US" w:bidi="ar-SA"/>
    </w:rPr>
  </w:style>
  <w:style w:type="paragraph" w:styleId="Default" w:customStyle="1">
    <w:name w:val="Default"/>
    <w:qFormat/>
    <w:rsid w:val="00e0486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uk-UA" w:eastAsia="uk-UA" w:bidi="ar-SA"/>
    </w:rPr>
  </w:style>
  <w:style w:type="paragraph" w:styleId="BalloonText">
    <w:name w:val="Balloon Text"/>
    <w:basedOn w:val="Normal"/>
    <w:link w:val="BalloonTextChar"/>
    <w:uiPriority w:val="99"/>
    <w:semiHidden/>
    <w:unhideWhenUsed/>
    <w:qFormat/>
    <w:rsid w:val="00fb1d9e"/>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sn.khmnu.edu.ua/" TargetMode="External"/><Relationship Id="rId3" Type="http://schemas.openxmlformats.org/officeDocument/2006/relationships/hyperlink" Target="http://lib.khmnu.edu.ua/asp/php_f/p1age_lib.ph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080D-9F72-4BA7-AD8B-A2A5D290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Application>LibreOffice/7.3.1.3$Windows_X86_64 LibreOffice_project/a69ca51ded25f3eefd52d7bf9a5fad8c90b87951</Application>
  <AppVersion>15.0000</AppVersion>
  <Pages>1</Pages>
  <Words>301</Words>
  <Characters>2291</Characters>
  <CharactersWithSpaces>2574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2024-11-03T19:25:00Z</dcterms:created>
  <dc:creator>admin</dc:creator>
  <dc:description/>
  <dc:language>en-US</dc:language>
  <cp:lastModifiedBy/>
  <cp:lastPrinted>2024-05-22T08:54:00Z</cp:lastPrinted>
  <dcterms:modified xsi:type="dcterms:W3CDTF">2024-11-25T17:31:51Z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